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60" w:after="60"/>
      </w:pPr>
      <w:r>
        <w:t xml:space="preserve"/>
      </w:r>
    </w:p>
    <w:p>
      <w:pPr>
        <w:shd w:fill="1A56A0" w:val="clear"/>
        <w:spacing w:before="120" w:after="60"/>
        <w:jc w:val="center"/>
      </w:pPr>
      <w:r>
        <w:rPr>
          <w:rFonts w:ascii="Arial" w:cs="Arial" w:eastAsia="Arial" w:hAnsi="Arial"/>
          <w:b/>
          <w:bCs/>
          <w:color w:val="FFFFFF"/>
          <w:sz w:val="40"/>
          <w:szCs w:val="40"/>
        </w:rPr>
        <w:t xml:space="preserve">  PERATURAN DAN TATA TERTIB  </w:t>
      </w:r>
    </w:p>
    <w:p>
      <w:pPr>
        <w:spacing w:before="60" w:after="240"/>
        <w:jc w:val="center"/>
      </w:pPr>
      <w:r>
        <w:rPr>
          <w:rFonts w:ascii="Arial" w:cs="Arial" w:eastAsia="Arial" w:hAnsi="Arial"/>
          <w:i/>
          <w:iCs/>
          <w:color w:val="4A4A68"/>
          <w:sz w:val="26"/>
          <w:szCs w:val="26"/>
        </w:rPr>
        <w:t xml:space="preserve">Tempat Kos / Kontrakan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20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1"/>
                <w:szCs w:val="21"/>
              </w:rPr>
              <w:t xml:space="preserve">Nama Kos</w:t>
            </w:r>
          </w:p>
        </w:tc>
        <w:tc>
          <w:tcPr>
            <w:tcW w:type="dxa" w:w="6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color w:val="4A4A68"/>
                <w:sz w:val="21"/>
                <w:szCs w:val="21"/>
              </w:rPr>
              <w:t xml:space="preserve">___________________________________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1"/>
                <w:szCs w:val="21"/>
              </w:rPr>
              <w:t xml:space="preserve">Alamat Kos</w:t>
            </w:r>
          </w:p>
        </w:tc>
        <w:tc>
          <w:tcPr>
            <w:tcW w:type="dxa" w:w="6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color w:val="4A4A68"/>
                <w:sz w:val="21"/>
                <w:szCs w:val="21"/>
              </w:rPr>
              <w:t xml:space="preserve">___________________________________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1"/>
                <w:szCs w:val="21"/>
              </w:rPr>
              <w:t xml:space="preserve">Nama Pengelola</w:t>
            </w:r>
          </w:p>
        </w:tc>
        <w:tc>
          <w:tcPr>
            <w:tcW w:type="dxa" w:w="6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color w:val="4A4A68"/>
                <w:sz w:val="21"/>
                <w:szCs w:val="21"/>
              </w:rPr>
              <w:t xml:space="preserve">___________________________________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1"/>
                <w:szCs w:val="21"/>
              </w:rPr>
              <w:t xml:space="preserve">No. Telepon</w:t>
            </w:r>
          </w:p>
        </w:tc>
        <w:tc>
          <w:tcPr>
            <w:tcW w:type="dxa" w:w="6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color w:val="4A4A68"/>
                <w:sz w:val="21"/>
                <w:szCs w:val="21"/>
              </w:rPr>
              <w:t xml:space="preserve">___________________________________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1"/>
                <w:szCs w:val="21"/>
              </w:rPr>
              <w:t xml:space="preserve">Tanggal Berlaku</w:t>
            </w:r>
          </w:p>
        </w:tc>
        <w:tc>
          <w:tcPr>
            <w:tcW w:type="dxa" w:w="6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color w:val="4A4A68"/>
                <w:sz w:val="21"/>
                <w:szCs w:val="21"/>
              </w:rPr>
              <w:t xml:space="preserve">___________________________________</w:t>
            </w:r>
          </w:p>
        </w:tc>
      </w:tr>
    </w:tbl>
    <w:p>
      <w:pPr>
        <w:spacing w:before="60" w:after="60"/>
      </w:pPr>
      <w:r>
        <w:t xml:space="preserve"/>
      </w:r>
    </w:p>
    <w:p>
      <w:pPr>
        <w:spacing w:after="60"/>
      </w:pPr>
      <w:r>
        <w:rPr>
          <w:rFonts w:ascii="Arial" w:cs="Arial" w:eastAsia="Arial" w:hAnsi="Arial"/>
          <w:i/>
          <w:iCs/>
          <w:color w:val="4A4A68"/>
          <w:sz w:val="21"/>
          <w:szCs w:val="21"/>
        </w:rPr>
        <w:t xml:space="preserve">Dokumen ini merupakan peraturan resmi yang wajib dipatuhi oleh seluruh penghuni kos. Dengan menandatangani dokumen ini, penghuni dinyatakan telah membaca, memahami, dan menyetujui seluruh ketentuan yang berlaku.</w:t>
      </w:r>
    </w:p>
    <w:p>
      <w:pPr>
        <w:spacing w:before="60" w:after="60"/>
      </w:pPr>
      <w:r>
        <w:t xml:space="preserve"/>
      </w:r>
    </w:p>
    <w:p>
      <w:pPr>
        <w:pStyle w:val="Heading1"/>
        <w:pBdr>
          <w:bottom w:val="single" w:color="1A56A0" w:sz="4" w:space="6"/>
        </w:pBdr>
        <w:spacing w:before="360" w:after="120"/>
      </w:pPr>
      <w:r>
        <w:rPr>
          <w:rFonts w:ascii="Arial" w:cs="Arial" w:eastAsia="Arial" w:hAnsi="Arial"/>
          <w:b/>
          <w:bCs/>
          <w:color w:val="1A56A0"/>
          <w:sz w:val="28"/>
          <w:szCs w:val="28"/>
        </w:rPr>
        <w:t xml:space="preserve">Pasal 1 — Ketentuan Umum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Penghuni wajib menunjukkan identitas diri (KTP/KTM/Paspor) yang sah saat melakukan pendaftaran.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Penghuni hanya diperbolehkan menempati kamar sesuai nomor kamar yang tertera dalam perjanjian sewa.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Setiap perubahan data penghuni (pindah, penambahan penghuni, dsb.) wajib dilaporkan kepada pengelola.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Peraturan ini berlaku sejak tanggal penandatanganan dan mengikat secara hukum.</w:t>
      </w:r>
    </w:p>
    <w:p>
      <w:pPr>
        <w:spacing w:before="60" w:after="60"/>
      </w:pPr>
      <w:r>
        <w:t xml:space="preserve"/>
      </w:r>
    </w:p>
    <w:p>
      <w:pPr>
        <w:pStyle w:val="Heading1"/>
        <w:pBdr>
          <w:bottom w:val="single" w:color="1A56A0" w:sz="4" w:space="6"/>
        </w:pBdr>
        <w:spacing w:before="360" w:after="120"/>
      </w:pPr>
      <w:r>
        <w:rPr>
          <w:rFonts w:ascii="Arial" w:cs="Arial" w:eastAsia="Arial" w:hAnsi="Arial"/>
          <w:b/>
          <w:bCs/>
          <w:color w:val="1A56A0"/>
          <w:sz w:val="28"/>
          <w:szCs w:val="28"/>
        </w:rPr>
        <w:t xml:space="preserve">Pasal 2 — Pembayaran Sewa</w:t>
      </w:r>
    </w:p>
    <w:p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Pembayaran sewa dilakukan setiap bulan, paling lambat pada tanggal ___ setiap bulannya.</w:t>
      </w:r>
    </w:p>
    <w:p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Keterlambatan pembayaran dikenakan denda sebesar Rp __________ per hari keterlambatan.</w:t>
      </w:r>
    </w:p>
    <w:p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Pembayaran dilakukan melalui transfer bank atau metode lain yang disepakati bersama pengelola.</w:t>
      </w:r>
    </w:p>
    <w:p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Bukti pembayaran wajib disimpan oleh penghuni sebagai tanda terima yang sah.</w:t>
      </w:r>
    </w:p>
    <w:p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Apabila penghuni belum melunasi pembayaran hingga tanggal ___, pengelola berhak mengambil tindakan sesuai perjanjian yang berlaku.</w:t>
      </w:r>
    </w:p>
    <w:p>
      <w:pPr>
        <w:spacing w:before="60" w:after="60"/>
      </w:pPr>
      <w:r>
        <w:t xml:space="preserve"/>
      </w:r>
    </w:p>
    <w:p>
      <w:pPr>
        <w:pStyle w:val="Heading1"/>
        <w:pBdr>
          <w:bottom w:val="single" w:color="1A56A0" w:sz="4" w:space="6"/>
        </w:pBdr>
        <w:spacing w:before="360" w:after="120"/>
      </w:pPr>
      <w:r>
        <w:rPr>
          <w:rFonts w:ascii="Arial" w:cs="Arial" w:eastAsia="Arial" w:hAnsi="Arial"/>
          <w:b/>
          <w:bCs/>
          <w:color w:val="1A56A0"/>
          <w:sz w:val="28"/>
          <w:szCs w:val="28"/>
        </w:rPr>
        <w:t xml:space="preserve">Pasal 3 — Tamu dan Pengunjung</w:t>
      </w:r>
    </w:p>
    <w:p>
      <w:pPr>
        <w:pStyle w:val="ListParagraph"/>
        <w:numPr>
          <w:ilvl w:val="0"/>
          <w:numId w:val="4"/>
        </w:numPr>
        <w:spacing w:before="40" w:after="4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Tamu diperbolehkan berkunjung antara pukul _____ s.d. _____ WIB.</w:t>
      </w:r>
    </w:p>
    <w:p>
      <w:pPr>
        <w:pStyle w:val="ListParagraph"/>
        <w:numPr>
          <w:ilvl w:val="0"/>
          <w:numId w:val="4"/>
        </w:numPr>
        <w:spacing w:before="40" w:after="4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Tamu lawan jenis tidak diperbolehkan masuk ke dalam kamar.</w:t>
      </w:r>
    </w:p>
    <w:p>
      <w:pPr>
        <w:pStyle w:val="ListParagraph"/>
        <w:numPr>
          <w:ilvl w:val="0"/>
          <w:numId w:val="4"/>
        </w:numPr>
        <w:spacing w:before="40" w:after="4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Penghuni bertanggung jawab penuh atas perilaku tamunya selama berada di lingkungan kos.</w:t>
      </w:r>
    </w:p>
    <w:p>
      <w:pPr>
        <w:pStyle w:val="ListParagraph"/>
        <w:numPr>
          <w:ilvl w:val="0"/>
          <w:numId w:val="4"/>
        </w:numPr>
        <w:spacing w:before="40" w:after="4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Tamu yang menginap lebih dari 1 malam wajib melapor kepada pengelola dan dikenakan biaya tambahan.</w:t>
      </w:r>
    </w:p>
    <w:p>
      <w:pPr>
        <w:spacing w:before="60" w:after="60"/>
      </w:pPr>
      <w:r>
        <w:t xml:space="preserve"/>
      </w:r>
    </w:p>
    <w:p>
      <w:pPr>
        <w:pStyle w:val="Heading1"/>
        <w:pBdr>
          <w:bottom w:val="single" w:color="1A56A0" w:sz="4" w:space="6"/>
        </w:pBdr>
        <w:spacing w:before="360" w:after="120"/>
      </w:pPr>
      <w:r>
        <w:rPr>
          <w:rFonts w:ascii="Arial" w:cs="Arial" w:eastAsia="Arial" w:hAnsi="Arial"/>
          <w:b/>
          <w:bCs/>
          <w:color w:val="1A56A0"/>
          <w:sz w:val="28"/>
          <w:szCs w:val="28"/>
        </w:rPr>
        <w:t xml:space="preserve">Pasal 4 — Ketertiban dan Kebersihan</w:t>
      </w:r>
    </w:p>
    <w:p>
      <w:pPr>
        <w:pStyle w:val="ListParagraph"/>
        <w:numPr>
          <w:ilvl w:val="0"/>
          <w:numId w:val="5"/>
        </w:numPr>
        <w:spacing w:before="40" w:after="4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Penghuni wajib menjaga kebersihan kamar, kamar mandi, dapur, dan area bersama.</w:t>
      </w:r>
    </w:p>
    <w:p>
      <w:pPr>
        <w:pStyle w:val="ListParagraph"/>
        <w:numPr>
          <w:ilvl w:val="0"/>
          <w:numId w:val="5"/>
        </w:numPr>
        <w:spacing w:before="40" w:after="4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Dilarang membuang sampah sembarangan. Sampah wajib dibuang pada tempat dan waktu yang telah ditentukan.</w:t>
      </w:r>
    </w:p>
    <w:p>
      <w:pPr>
        <w:pStyle w:val="ListParagraph"/>
        <w:numPr>
          <w:ilvl w:val="0"/>
          <w:numId w:val="5"/>
        </w:numPr>
        <w:spacing w:before="40" w:after="4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Dilarang membuat keributan atau kebisingan yang mengganggu penghuni lain, terutama pada pukul 22.00 s.d. 06.00 WIB.</w:t>
      </w:r>
    </w:p>
    <w:p>
      <w:pPr>
        <w:pStyle w:val="ListParagraph"/>
        <w:numPr>
          <w:ilvl w:val="0"/>
          <w:numId w:val="5"/>
        </w:numPr>
        <w:spacing w:before="40" w:after="4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Penghuni wajib menjaga fasilitas bersama agar tetap bersih dan terawat.</w:t>
      </w:r>
    </w:p>
    <w:p>
      <w:pPr>
        <w:pStyle w:val="ListParagraph"/>
        <w:numPr>
          <w:ilvl w:val="0"/>
          <w:numId w:val="5"/>
        </w:numPr>
        <w:spacing w:before="40" w:after="4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Kerusakan fasilitas akibat kelalaian penghuni akan dibebankan kepada penghuni yang bersangkutan.</w:t>
      </w:r>
    </w:p>
    <w:p>
      <w:pPr>
        <w:spacing w:before="60" w:after="60"/>
      </w:pPr>
      <w:r>
        <w:t xml:space="preserve"/>
      </w:r>
    </w:p>
    <w:p>
      <w:pPr>
        <w:pStyle w:val="Heading1"/>
        <w:pBdr>
          <w:bottom w:val="single" w:color="1A56A0" w:sz="4" w:space="6"/>
        </w:pBdr>
        <w:spacing w:before="360" w:after="120"/>
      </w:pPr>
      <w:r>
        <w:rPr>
          <w:rFonts w:ascii="Arial" w:cs="Arial" w:eastAsia="Arial" w:hAnsi="Arial"/>
          <w:b/>
          <w:bCs/>
          <w:color w:val="1A56A0"/>
          <w:sz w:val="28"/>
          <w:szCs w:val="28"/>
        </w:rPr>
        <w:t xml:space="preserve">Pasal 5 — Larangan</w:t>
      </w:r>
    </w:p>
    <w:p>
      <w:pPr>
        <w:spacing w:before="60" w:after="6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Penghuni dilarang keras untuk:</w:t>
      </w:r>
    </w:p>
    <w:p>
      <w:pPr>
        <w:pStyle w:val="ListParagraph"/>
        <w:numPr>
          <w:ilvl w:val="0"/>
          <w:numId w:val="6"/>
        </w:numPr>
        <w:spacing w:before="40" w:after="4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Membawa, mengonsumsi, atau menyimpan narkoba dan minuman beralkohol di lingkungan kos.</w:t>
      </w:r>
    </w:p>
    <w:p>
      <w:pPr>
        <w:pStyle w:val="ListParagraph"/>
        <w:numPr>
          <w:ilvl w:val="0"/>
          <w:numId w:val="6"/>
        </w:numPr>
        <w:spacing w:before="40" w:after="4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Melakukan perjudian dalam bentuk apapun.</w:t>
      </w:r>
    </w:p>
    <w:p>
      <w:pPr>
        <w:pStyle w:val="ListParagraph"/>
        <w:numPr>
          <w:ilvl w:val="0"/>
          <w:numId w:val="6"/>
        </w:numPr>
        <w:spacing w:before="40" w:after="4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Membawa senjata tajam, senjata api, atau benda berbahaya lainnya.</w:t>
      </w:r>
    </w:p>
    <w:p>
      <w:pPr>
        <w:pStyle w:val="ListParagraph"/>
        <w:numPr>
          <w:ilvl w:val="0"/>
          <w:numId w:val="6"/>
        </w:numPr>
        <w:spacing w:before="40" w:after="4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Menggunakan fasilitas kos untuk kegiatan usaha tanpa izin tertulis dari pengelola.</w:t>
      </w:r>
    </w:p>
    <w:p>
      <w:pPr>
        <w:pStyle w:val="ListParagraph"/>
        <w:numPr>
          <w:ilvl w:val="0"/>
          <w:numId w:val="6"/>
        </w:numPr>
        <w:spacing w:before="40" w:after="4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Merusak atau mengubah fasilitas dan struktur bangunan kos tanpa izin.</w:t>
      </w:r>
    </w:p>
    <w:p>
      <w:pPr>
        <w:pStyle w:val="ListParagraph"/>
        <w:numPr>
          <w:ilvl w:val="0"/>
          <w:numId w:val="6"/>
        </w:numPr>
        <w:spacing w:before="40" w:after="4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Memelihara hewan peliharaan tanpa izin tertulis dari pengelola.</w:t>
      </w:r>
    </w:p>
    <w:p>
      <w:pPr>
        <w:pStyle w:val="ListParagraph"/>
        <w:numPr>
          <w:ilvl w:val="0"/>
          <w:numId w:val="6"/>
        </w:numPr>
        <w:spacing w:before="40" w:after="4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Merokok di dalam kamar atau area yang tidak diperbolehkan.</w:t>
      </w:r>
    </w:p>
    <w:p>
      <w:pPr>
        <w:spacing w:before="60" w:after="60"/>
      </w:pPr>
      <w:r>
        <w:t xml:space="preserve"/>
      </w:r>
    </w:p>
    <w:p>
      <w:pPr>
        <w:pStyle w:val="Heading1"/>
        <w:pBdr>
          <w:bottom w:val="single" w:color="1A56A0" w:sz="4" w:space="6"/>
        </w:pBdr>
        <w:spacing w:before="360" w:after="120"/>
      </w:pPr>
      <w:r>
        <w:rPr>
          <w:rFonts w:ascii="Arial" w:cs="Arial" w:eastAsia="Arial" w:hAnsi="Arial"/>
          <w:b/>
          <w:bCs/>
          <w:color w:val="1A56A0"/>
          <w:sz w:val="28"/>
          <w:szCs w:val="28"/>
        </w:rPr>
        <w:t xml:space="preserve">Pasal 6 — Keamanan</w:t>
      </w:r>
    </w:p>
    <w:p>
      <w:pPr>
        <w:pStyle w:val="ListParagraph"/>
        <w:numPr>
          <w:ilvl w:val="0"/>
          <w:numId w:val="7"/>
        </w:numPr>
        <w:spacing w:before="40" w:after="4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Penghuni wajib mengunci kamar setiap kali meninggalkan kamar.</w:t>
      </w:r>
    </w:p>
    <w:p>
      <w:pPr>
        <w:pStyle w:val="ListParagraph"/>
        <w:numPr>
          <w:ilvl w:val="0"/>
          <w:numId w:val="7"/>
        </w:numPr>
        <w:spacing w:before="40" w:after="4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Kehilangan kunci kamar akan dikenakan biaya penggantian sebesar Rp __________.</w:t>
      </w:r>
    </w:p>
    <w:p>
      <w:pPr>
        <w:pStyle w:val="ListParagraph"/>
        <w:numPr>
          <w:ilvl w:val="0"/>
          <w:numId w:val="7"/>
        </w:numPr>
        <w:spacing w:before="40" w:after="4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Pengelola tidak bertanggung jawab atas kehilangan atau kerusakan barang bawaan penghuni akibat kelalaian penghuni sendiri.</w:t>
      </w:r>
    </w:p>
    <w:p>
      <w:pPr>
        <w:pStyle w:val="ListParagraph"/>
        <w:numPr>
          <w:ilvl w:val="0"/>
          <w:numId w:val="7"/>
        </w:numPr>
        <w:spacing w:before="40" w:after="4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Penghuni wajib segera melaporkan kepada pengelola jika terjadi hal-hal yang mencurigakan di lingkungan kos.</w:t>
      </w:r>
    </w:p>
    <w:p>
      <w:pPr>
        <w:spacing w:before="60" w:after="60"/>
      </w:pPr>
      <w:r>
        <w:t xml:space="preserve"/>
      </w:r>
    </w:p>
    <w:p>
      <w:pPr>
        <w:pStyle w:val="Heading1"/>
        <w:pBdr>
          <w:bottom w:val="single" w:color="1A56A0" w:sz="4" w:space="6"/>
        </w:pBdr>
        <w:spacing w:before="360" w:after="120"/>
      </w:pPr>
      <w:r>
        <w:rPr>
          <w:rFonts w:ascii="Arial" w:cs="Arial" w:eastAsia="Arial" w:hAnsi="Arial"/>
          <w:b/>
          <w:bCs/>
          <w:color w:val="1A56A0"/>
          <w:sz w:val="28"/>
          <w:szCs w:val="28"/>
        </w:rPr>
        <w:t xml:space="preserve">Pasal 7 — Penggunaan Fasilitas</w:t>
      </w:r>
    </w:p>
    <w:p>
      <w:pPr>
        <w:pStyle w:val="ListParagraph"/>
        <w:numPr>
          <w:ilvl w:val="0"/>
          <w:numId w:val="8"/>
        </w:numPr>
        <w:spacing w:before="40" w:after="4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Penghuni hanya diperbolehkan menggunakan fasilitas yang termasuk dalam paket sewa kamarnya.</w:t>
      </w:r>
    </w:p>
    <w:p>
      <w:pPr>
        <w:pStyle w:val="ListParagraph"/>
        <w:numPr>
          <w:ilvl w:val="0"/>
          <w:numId w:val="8"/>
        </w:numPr>
        <w:spacing w:before="40" w:after="4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Penggunaan listrik untuk keperluan di luar paket sewa (misalnya: kulkas pribadi, AC, dispenser) wajib dikonfirmasi terlebih dahulu dengan pengelola.</w:t>
      </w:r>
    </w:p>
    <w:p>
      <w:pPr>
        <w:pStyle w:val="ListParagraph"/>
        <w:numPr>
          <w:ilvl w:val="0"/>
          <w:numId w:val="8"/>
        </w:numPr>
        <w:spacing w:before="40" w:after="4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Fasilitas bersama (dapur, ruang santai, area parkir) wajib dijaga kebersihan dan kerapiannya setelah digunakan.</w:t>
      </w:r>
    </w:p>
    <w:p>
      <w:pPr>
        <w:pStyle w:val="ListParagraph"/>
        <w:numPr>
          <w:ilvl w:val="0"/>
          <w:numId w:val="8"/>
        </w:numPr>
        <w:spacing w:before="40" w:after="4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Dilarang membawa atau menyimpan kendaraan selain yang tercantum dalam perjanjian tanpa seizin pengelola.</w:t>
      </w:r>
    </w:p>
    <w:p>
      <w:pPr>
        <w:spacing w:before="60" w:after="60"/>
      </w:pPr>
      <w:r>
        <w:t xml:space="preserve"/>
      </w:r>
    </w:p>
    <w:p>
      <w:pPr>
        <w:pStyle w:val="Heading1"/>
        <w:pBdr>
          <w:bottom w:val="single" w:color="1A56A0" w:sz="4" w:space="6"/>
        </w:pBdr>
        <w:spacing w:before="360" w:after="120"/>
      </w:pPr>
      <w:r>
        <w:rPr>
          <w:rFonts w:ascii="Arial" w:cs="Arial" w:eastAsia="Arial" w:hAnsi="Arial"/>
          <w:b/>
          <w:bCs/>
          <w:color w:val="1A56A0"/>
          <w:sz w:val="28"/>
          <w:szCs w:val="28"/>
        </w:rPr>
        <w:t xml:space="preserve">Pasal 8 — Perpanjangan dan Pembatalan Sewa</w:t>
      </w:r>
    </w:p>
    <w:p>
      <w:pPr>
        <w:pStyle w:val="ListParagraph"/>
        <w:numPr>
          <w:ilvl w:val="0"/>
          <w:numId w:val="9"/>
        </w:numPr>
        <w:spacing w:before="40" w:after="4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Penghuni yang ingin memperpanjang sewa wajib memberitahukan pengelola paling lambat ___ hari sebelum masa sewa berakhir.</w:t>
      </w:r>
    </w:p>
    <w:p>
      <w:pPr>
        <w:pStyle w:val="ListParagraph"/>
        <w:numPr>
          <w:ilvl w:val="0"/>
          <w:numId w:val="9"/>
        </w:numPr>
        <w:spacing w:before="40" w:after="4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Penghuni yang ingin pindah atau mengakhiri sewa wajib memberikan pemberitahuan tertulis minimal ___ hari sebelumnya.</w:t>
      </w:r>
    </w:p>
    <w:p>
      <w:pPr>
        <w:pStyle w:val="ListParagraph"/>
        <w:numPr>
          <w:ilvl w:val="0"/>
          <w:numId w:val="9"/>
        </w:numPr>
        <w:spacing w:before="40" w:after="4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Pembatalan sewa sebelum masa berakhir dapat dikenakan penalti sesuai perjanjian awal.</w:t>
      </w:r>
    </w:p>
    <w:p>
      <w:pPr>
        <w:pStyle w:val="ListParagraph"/>
        <w:numPr>
          <w:ilvl w:val="0"/>
          <w:numId w:val="9"/>
        </w:numPr>
        <w:spacing w:before="40" w:after="4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Kamar wajib dikembalikan dalam kondisi bersih dan baik. Kerusakan yang terjadi akan dipotong dari uang deposit.</w:t>
      </w:r>
    </w:p>
    <w:p>
      <w:pPr>
        <w:spacing w:before="60" w:after="60"/>
      </w:pPr>
      <w:r>
        <w:t xml:space="preserve"/>
      </w:r>
    </w:p>
    <w:p>
      <w:pPr>
        <w:pStyle w:val="Heading1"/>
        <w:pBdr>
          <w:bottom w:val="single" w:color="1A56A0" w:sz="4" w:space="6"/>
        </w:pBdr>
        <w:spacing w:before="360" w:after="120"/>
      </w:pPr>
      <w:r>
        <w:rPr>
          <w:rFonts w:ascii="Arial" w:cs="Arial" w:eastAsia="Arial" w:hAnsi="Arial"/>
          <w:b/>
          <w:bCs/>
          <w:color w:val="1A56A0"/>
          <w:sz w:val="28"/>
          <w:szCs w:val="28"/>
        </w:rPr>
        <w:t xml:space="preserve">Pasal 9 — Sanksi</w:t>
      </w:r>
    </w:p>
    <w:p>
      <w:pPr>
        <w:spacing w:before="60" w:after="6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Pelanggaran terhadap peraturan ini dapat dikenakan sanksi bertingkat:</w:t>
      </w:r>
    </w:p>
    <w:p>
      <w:pPr>
        <w:pStyle w:val="ListParagraph"/>
        <w:numPr>
          <w:ilvl w:val="0"/>
          <w:numId w:val="6"/>
        </w:numPr>
        <w:spacing w:before="40" w:after="4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Peringatan lisan pertama.</w:t>
      </w:r>
    </w:p>
    <w:p>
      <w:pPr>
        <w:pStyle w:val="ListParagraph"/>
        <w:numPr>
          <w:ilvl w:val="0"/>
          <w:numId w:val="6"/>
        </w:numPr>
        <w:spacing w:before="40" w:after="4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Peringatan tertulis kedua.</w:t>
      </w:r>
    </w:p>
    <w:p>
      <w:pPr>
        <w:pStyle w:val="ListParagraph"/>
        <w:numPr>
          <w:ilvl w:val="0"/>
          <w:numId w:val="6"/>
        </w:numPr>
        <w:spacing w:before="40" w:after="4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Pemutusan kontrak sewa tanpa pengembalian uang deposit apabila pelanggaran berlanjut atau bersifat berat.</w:t>
      </w:r>
    </w:p>
    <w:p>
      <w:pPr>
        <w:spacing w:before="60" w:after="60"/>
      </w:pPr>
      <w:r>
        <w:t xml:space="preserve"/>
      </w:r>
    </w:p>
    <w:p>
      <w:pPr>
        <w:spacing w:before="60" w:after="6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Pengelola berhak mengakhiri perjanjian sewa secara sepihak apabila penghuni terbukti melanggar Pasal 5 (larangan keras).</w:t>
      </w:r>
    </w:p>
    <w:p>
      <w:pPr>
        <w:spacing w:before="60" w:after="60"/>
      </w:pPr>
      <w:r>
        <w:t xml:space="preserve"/>
      </w:r>
    </w:p>
    <w:p>
      <w:pPr>
        <w:pStyle w:val="Heading1"/>
        <w:pBdr>
          <w:bottom w:val="single" w:color="1A56A0" w:sz="4" w:space="6"/>
        </w:pBdr>
        <w:spacing w:before="360" w:after="120"/>
      </w:pPr>
      <w:r>
        <w:rPr>
          <w:rFonts w:ascii="Arial" w:cs="Arial" w:eastAsia="Arial" w:hAnsi="Arial"/>
          <w:b/>
          <w:bCs/>
          <w:color w:val="1A56A0"/>
          <w:sz w:val="28"/>
          <w:szCs w:val="28"/>
        </w:rPr>
        <w:t xml:space="preserve">Pasal 10 — Ketentuan Lain-Lain</w:t>
      </w:r>
    </w:p>
    <w:p>
      <w:pPr>
        <w:spacing w:before="60" w:after="6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Hal-hal yang belum diatur dalam peraturan ini akan diselesaikan secara musyawarah antara penghuni dan pengelola. Peraturan ini dapat diperbarui sewaktu-waktu dengan pemberitahuan terlebih dahulu kepada penghuni.</w:t>
      </w:r>
    </w:p>
    <w:p>
      <w:pPr>
        <w:spacing w:before="60" w:after="60"/>
      </w:pPr>
      <w:r>
        <w:t xml:space="preserve"/>
      </w:r>
    </w:p>
    <w:p>
      <w:pPr>
        <w:pBdr>
          <w:top w:val="single" w:color="CCCCCC" w:sz="1"/>
          <w:bottom w:val="single" w:color="CCCCCC" w:sz="1"/>
          <w:left w:val="single" w:color="CCCCCC" w:sz="1"/>
          <w:right w:val="single" w:color="CCCCCC" w:sz="1"/>
        </w:pBdr>
        <w:shd w:fill="EBF3FB" w:val="clear"/>
        <w:spacing w:before="120" w:after="120"/>
      </w:pPr>
      <w:r>
        <w:rPr>
          <w:rFonts w:ascii="Arial" w:cs="Arial" w:eastAsia="Arial" w:hAnsi="Arial"/>
          <w:i/>
          <w:iCs/>
          <w:color w:val="1A56A0"/>
          <w:sz w:val="20"/>
          <w:szCs w:val="20"/>
        </w:rPr>
        <w:t xml:space="preserve">  Kelola kos lebih mudah dengan SuperKos.id — pantau pembayaran, penghuni, dan laporan keuangan dari mana saja. Coba gratis di superKos.id</w:t>
      </w:r>
    </w:p>
    <w:p>
      <w:pPr>
        <w:spacing w:before="60" w:after="60"/>
      </w:pPr>
      <w:r>
        <w:t xml:space="preserve"/>
      </w:r>
    </w:p>
    <w:p>
      <w:pPr>
        <w:pStyle w:val="Heading2"/>
        <w:spacing w:before="240" w:after="80"/>
      </w:pPr>
      <w:r>
        <w:rPr>
          <w:rFonts w:ascii="Arial" w:cs="Arial" w:eastAsia="Arial" w:hAnsi="Arial"/>
          <w:b/>
          <w:bCs/>
          <w:color w:val="1A1A2E"/>
          <w:sz w:val="24"/>
          <w:szCs w:val="24"/>
        </w:rPr>
        <w:t xml:space="preserve">Tanda Tangan Persetujuan</w:t>
      </w:r>
    </w:p>
    <w:p>
      <w:pPr>
        <w:spacing w:before="60" w:after="6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Kami yang bertanda tangan di bawah ini menyatakan telah membaca, memahami, dan menyetujui seluruh ketentuan yang tertuang dalam dokumen Peraturan dan Tata Tertib Kos ini.</w:t>
      </w:r>
    </w:p>
    <w:p>
      <w:pPr>
        <w:spacing w:before="60" w:after="60"/>
      </w:pPr>
      <w:r>
        <w:t xml:space="preserve"/>
      </w:r>
    </w:p>
    <w:p>
      <w:pPr>
        <w:spacing w:before="60" w:after="60"/>
      </w:pPr>
      <w:r>
        <w:rPr>
          <w:rFonts w:ascii="Arial" w:cs="Arial" w:eastAsia="Arial" w:hAnsi="Arial"/>
          <w:color w:val="4A4A68"/>
          <w:sz w:val="22"/>
          <w:szCs w:val="22"/>
        </w:rPr>
        <w:t xml:space="preserve">Tempat &amp; Tanggal: ___________________________</w:t>
      </w:r>
    </w:p>
    <w:p>
      <w:pPr>
        <w:spacing w:before="60" w:after="60"/>
      </w:pPr>
      <w:r>
        <w:t xml:space="preserve"/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4500"/>
      </w:tblGrid>
      <w:tr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22"/>
                <w:szCs w:val="22"/>
              </w:rPr>
              <w:t xml:space="preserve">Pemilik / Pengelola Kos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22"/>
                <w:szCs w:val="22"/>
              </w:rPr>
              <w:t xml:space="preserve">Penghuni Kos</w:t>
            </w:r>
          </w:p>
        </w:tc>
      </w:tr>
      <w:tr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50"/>
              <w:bottom w:type="dxa" w:w="600"/>
              <w:right w:type="dxa" w:w="150"/>
            </w:tcMar>
          </w:tcPr>
          <w:p>
            <w:r>
              <w:t xml:space="preserve"/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50"/>
              <w:bottom w:type="dxa" w:w="600"/>
              <w:right w:type="dxa" w:w="150"/>
            </w:tcMar>
          </w:tcPr>
          <w:p>
            <w:r>
              <w:t xml:space="preserve"/>
            </w:r>
          </w:p>
        </w:tc>
      </w:tr>
      <w:tr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0"/>
              <w:left w:type="dxa" w:w="150"/>
              <w:bottom w:type="dxa" w:w="100"/>
              <w:right w:type="dxa" w:w="150"/>
            </w:tcMar>
          </w:tcPr>
          <w:p>
            <w:pPr>
              <w:pBdr>
                <w:top w:val="single" w:color="1A1A2E" w:sz="6" w:space="2"/>
              </w:pBdr>
              <w:jc w:val="center"/>
            </w:pPr>
            <w:r>
              <w:rPr>
                <w:rFonts w:ascii="Arial" w:cs="Arial" w:eastAsia="Arial" w:hAnsi="Arial"/>
                <w:color w:val="4A4A68"/>
                <w:sz w:val="20"/>
                <w:szCs w:val="20"/>
              </w:rPr>
              <w:t xml:space="preserve">(......................................)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0"/>
              <w:left w:type="dxa" w:w="150"/>
              <w:bottom w:type="dxa" w:w="100"/>
              <w:right w:type="dxa" w:w="150"/>
            </w:tcMar>
          </w:tcPr>
          <w:p>
            <w:pPr>
              <w:pBdr>
                <w:top w:val="single" w:color="1A1A2E" w:sz="6" w:space="2"/>
              </w:pBdr>
              <w:jc w:val="center"/>
            </w:pPr>
            <w:r>
              <w:rPr>
                <w:rFonts w:ascii="Arial" w:cs="Arial" w:eastAsia="Arial" w:hAnsi="Arial"/>
                <w:color w:val="4A4A68"/>
                <w:sz w:val="20"/>
                <w:szCs w:val="20"/>
              </w:rPr>
              <w:t xml:space="preserve">(......................................)</w:t>
            </w:r>
          </w:p>
        </w:tc>
      </w:tr>
    </w:tbl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1A56A0" w:sz="6" w:space="6"/>
      </w:pBdr>
      <w:tabs>
        <w:tab w:val="right" w:pos="9026"/>
      </w:tabs>
      <w:spacing w:before="80"/>
    </w:pPr>
    <w:r>
      <w:rPr>
        <w:rFonts w:ascii="Arial" w:cs="Arial" w:eastAsia="Arial" w:hAnsi="Arial"/>
        <w:color w:val="4A4A68"/>
        <w:sz w:val="18"/>
        <w:szCs w:val="18"/>
      </w:rPr>
      <w:t xml:space="preserve">superKos.id — Solusi Digital Manajemen Kos Modern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A56A0" w:sz="6" w:space="6"/>
      </w:pBdr>
      <w:spacing w:after="80"/>
    </w:pPr>
    <w:r>
      <w:rPr>
        <w:rFonts w:ascii="Arial" w:cs="Arial" w:eastAsia="Arial" w:hAnsi="Arial"/>
        <w:b/>
        <w:bCs/>
        <w:color w:val="1A56A0"/>
        <w:sz w:val="20"/>
        <w:szCs w:val="20"/>
      </w:rPr>
      <w:t xml:space="preserve">PERATURAN KOST  |  </w:t>
    </w:r>
    <w:r>
      <w:rPr>
        <w:rFonts w:ascii="Arial" w:cs="Arial" w:eastAsia="Arial" w:hAnsi="Arial"/>
        <w:color w:val="4A4A68"/>
        <w:sz w:val="20"/>
        <w:szCs w:val="20"/>
      </w:rPr>
      <w:t xml:space="preserve">Dikelola dengan SuperKos.id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5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8"/>
    <w:lvlOverride w:ilvl="0">
      <w:startOverride w:val="1"/>
    </w:lvlOverride>
  </w:num>
  <w:num w:numId="9">
    <w:abstractNumId w:val="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A2E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120"/>
      <w:outlineLvl w:val="0"/>
    </w:pPr>
    <w:rPr>
      <w:rFonts w:ascii="Arial" w:cs="Arial" w:eastAsia="Arial" w:hAnsi="Arial"/>
      <w:b/>
      <w:bCs/>
      <w:color w:val="1A56A0"/>
      <w:sz w:val="28"/>
      <w:szCs w:val="28"/>
    </w:rPr>
  </w:style>
  <w:style w:type="paragraph" w:styleId="Heading2">
    <w:name w:val="Heading 2"/>
    <w:basedOn w:val="Normal"/>
    <w:next w:val="Normal"/>
    <w:qFormat/>
    <w:pPr>
      <w:spacing w:before="240" w:after="80"/>
      <w:outlineLvl w:val="1"/>
    </w:pPr>
    <w:rPr>
      <w:rFonts w:ascii="Arial" w:cs="Arial" w:eastAsia="Arial" w:hAnsi="Arial"/>
      <w:b/>
      <w:bCs/>
      <w:color w:val="1A1A2E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2026-03-20T08:39:26.021Z</dcterms:created>
  <dcterms:modified xsi:type="dcterms:W3CDTF">2026-03-20T08:39:26.022Z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